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5" w:rsidRDefault="00993C85" w:rsidP="00993C85">
      <w:pPr>
        <w:pStyle w:val="Ttulo3"/>
        <w:rPr>
          <w:rFonts w:ascii="Times New Roman" w:hAnsi="Times New Roman" w:cs="Times New Roman"/>
          <w:sz w:val="28"/>
          <w:szCs w:val="28"/>
        </w:rPr>
      </w:pPr>
      <w:bookmarkStart w:id="0" w:name="_Toc352951517"/>
      <w:r>
        <w:rPr>
          <w:rFonts w:ascii="Times New Roman" w:hAnsi="Times New Roman" w:cs="Times New Roman"/>
          <w:sz w:val="28"/>
          <w:szCs w:val="28"/>
        </w:rPr>
        <w:t>Principios</w:t>
      </w:r>
      <w:bookmarkEnd w:id="0"/>
    </w:p>
    <w:p w:rsidR="00993C85" w:rsidRDefault="00993C85" w:rsidP="00993C85">
      <w:pPr>
        <w:pStyle w:val="Default"/>
        <w:spacing w:before="120" w:after="120"/>
        <w:jc w:val="both"/>
      </w:pPr>
      <w:r>
        <w:t>El</w:t>
      </w:r>
      <w:r>
        <w:rPr>
          <w:spacing w:val="-1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humano</w:t>
      </w:r>
      <w:r>
        <w:rPr>
          <w:spacing w:val="39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</w:t>
      </w:r>
      <w:r>
        <w:rPr>
          <w:spacing w:val="-1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gir</w:t>
      </w:r>
      <w:r>
        <w:rPr>
          <w:spacing w:val="1"/>
        </w:rPr>
        <w:t>a</w:t>
      </w:r>
      <w:r>
        <w:t>n</w:t>
      </w:r>
      <w:r>
        <w:rPr>
          <w:spacing w:val="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w w:val="97"/>
        </w:rPr>
        <w:t>investigaciones</w:t>
      </w:r>
      <w:r>
        <w:rPr>
          <w:spacing w:val="6"/>
          <w:w w:val="9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</w:t>
      </w:r>
      <w:r>
        <w:rPr>
          <w:spacing w:val="1"/>
        </w:rPr>
        <w:t>u</w:t>
      </w:r>
      <w:r>
        <w:t>dio</w:t>
      </w:r>
      <w:r>
        <w:rPr>
          <w:spacing w:val="2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</w:t>
      </w:r>
      <w:r>
        <w:rPr>
          <w:spacing w:val="-1"/>
        </w:rPr>
        <w:t>o</w:t>
      </w:r>
      <w:r>
        <w:t>moción</w:t>
      </w:r>
      <w:r>
        <w:rPr>
          <w:spacing w:val="4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o</w:t>
      </w:r>
      <w:r>
        <w:t>s</w:t>
      </w:r>
      <w:r>
        <w:rPr>
          <w:spacing w:val="4"/>
        </w:rPr>
        <w:t xml:space="preserve"> </w:t>
      </w:r>
      <w:r>
        <w:t>procesos</w:t>
      </w:r>
      <w:r>
        <w:rPr>
          <w:spacing w:val="7"/>
        </w:rPr>
        <w:t xml:space="preserve"> </w:t>
      </w:r>
      <w:r>
        <w:t>integrales</w:t>
      </w:r>
      <w:r>
        <w:rPr>
          <w:spacing w:val="-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persona,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supuesto</w:t>
      </w:r>
      <w:r>
        <w:rPr>
          <w:spacing w:val="22"/>
        </w:rPr>
        <w:t xml:space="preserve"> </w:t>
      </w:r>
      <w:r>
        <w:t>de que</w:t>
      </w:r>
      <w:r>
        <w:rPr>
          <w:spacing w:val="18"/>
        </w:rPr>
        <w:t xml:space="preserve"> </w:t>
      </w:r>
      <w:r>
        <w:t>ésta</w:t>
      </w:r>
      <w:r>
        <w:rPr>
          <w:spacing w:val="4"/>
        </w:rPr>
        <w:t xml:space="preserve"> </w:t>
      </w:r>
      <w:r>
        <w:t xml:space="preserve">es </w:t>
      </w:r>
      <w:r>
        <w:rPr>
          <w:spacing w:val="-1"/>
        </w:rPr>
        <w:t>u</w:t>
      </w:r>
      <w:r>
        <w:t>na</w:t>
      </w:r>
      <w:r>
        <w:rPr>
          <w:spacing w:val="30"/>
        </w:rPr>
        <w:t xml:space="preserve"> </w:t>
      </w:r>
      <w:r>
        <w:t>organizac</w:t>
      </w:r>
      <w:r>
        <w:rPr>
          <w:spacing w:val="2"/>
        </w:rPr>
        <w:t>i</w:t>
      </w:r>
      <w:r>
        <w:t>ón</w:t>
      </w:r>
      <w:r>
        <w:rPr>
          <w:spacing w:val="1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otalid</w:t>
      </w:r>
      <w:r>
        <w:rPr>
          <w:spacing w:val="-1"/>
        </w:rPr>
        <w:t>a</w:t>
      </w:r>
      <w:r>
        <w:t>d</w:t>
      </w:r>
      <w:r>
        <w:rPr>
          <w:spacing w:val="3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contin</w:t>
      </w:r>
      <w:r>
        <w:rPr>
          <w:spacing w:val="-1"/>
        </w:rPr>
        <w:t>u</w:t>
      </w:r>
      <w:r>
        <w:t>o</w:t>
      </w:r>
      <w:r>
        <w:rPr>
          <w:spacing w:val="45"/>
        </w:rPr>
        <w:t xml:space="preserve"> </w:t>
      </w:r>
      <w:r>
        <w:t>proceso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desarrollo.</w:t>
      </w:r>
      <w:r>
        <w:rPr>
          <w:spacing w:val="5"/>
        </w:rPr>
        <w:t xml:space="preserve"> </w:t>
      </w:r>
      <w:r>
        <w:t>La persona</w:t>
      </w:r>
      <w:r>
        <w:rPr>
          <w:spacing w:val="12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estudiarse</w:t>
      </w:r>
      <w:r>
        <w:rPr>
          <w:spacing w:val="-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contexto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nterpersonal</w:t>
      </w:r>
      <w:r>
        <w:rPr>
          <w:spacing w:val="2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don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w w:val="103"/>
        </w:rPr>
        <w:t>princi</w:t>
      </w:r>
      <w:r>
        <w:t>pal</w:t>
      </w:r>
      <w:r>
        <w:rPr>
          <w:spacing w:val="-7"/>
        </w:rPr>
        <w:t xml:space="preserve"> </w:t>
      </w:r>
      <w:r>
        <w:t>fuente</w:t>
      </w:r>
      <w:r>
        <w:rPr>
          <w:spacing w:val="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 xml:space="preserve">integral. </w:t>
      </w:r>
      <w:r>
        <w:rPr>
          <w:noProof/>
          <w:lang w:val="es-MX"/>
        </w:rPr>
        <w:t>(Universidad Interamericana para el Desarollo, 2008)</w:t>
      </w:r>
    </w:p>
    <w:p w:rsidR="00993C85" w:rsidRDefault="00993C85" w:rsidP="00993C85">
      <w:pPr>
        <w:pStyle w:val="Default"/>
        <w:spacing w:before="120" w:after="120"/>
        <w:jc w:val="both"/>
      </w:pPr>
      <w:r>
        <w:t xml:space="preserve">Los psicólogos humanistas  comparten  supuestos teóricos que algunos autores como </w:t>
      </w:r>
      <w:proofErr w:type="spellStart"/>
      <w:r>
        <w:t>Bugental</w:t>
      </w:r>
      <w:proofErr w:type="spellEnd"/>
      <w:r>
        <w:t xml:space="preserve"> (1965), Martínez (1981) y Villegas (1986) (Hernández  Rojas,</w:t>
      </w:r>
    </w:p>
    <w:p w:rsidR="00993C85" w:rsidRDefault="00993C85" w:rsidP="00993C85">
      <w:pPr>
        <w:pStyle w:val="Default"/>
        <w:spacing w:before="120" w:after="120"/>
        <w:jc w:val="both"/>
      </w:pPr>
      <w:r>
        <w:t>2000) han resumido en siete, los que se enuncian a continuación.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ser humano es una totalidad que excede a la suma de sus partes</w:t>
      </w:r>
      <w:r>
        <w:t>. Una postura holista que explica y comprende al ser humano en su totalidad.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posee un núcleo central estructurado</w:t>
      </w:r>
      <w:r>
        <w:t xml:space="preserve">. Este núcleo central estructurado y </w:t>
      </w:r>
      <w:proofErr w:type="spellStart"/>
      <w:r>
        <w:t>estructurante</w:t>
      </w:r>
      <w:proofErr w:type="spellEnd"/>
      <w:r>
        <w:t xml:space="preserve"> a partir de los conceptos de “persona”, “yo”, o “si mismo” (</w:t>
      </w:r>
      <w:proofErr w:type="spellStart"/>
      <w:r>
        <w:t>self</w:t>
      </w:r>
      <w:proofErr w:type="spellEnd"/>
      <w:r>
        <w:t>) es lo que da origen y estructura a todos los procesos y estados psicológicos y a su posible interacción: adaptación y organización del mundo subjetivo y objetivo.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tiende en forma natural hacia su autorrealización</w:t>
      </w:r>
      <w:r>
        <w:t xml:space="preserve">. Tendencia humana que hace posible la autodeterminación, </w:t>
      </w:r>
      <w:proofErr w:type="spellStart"/>
      <w:r>
        <w:t>autorealización</w:t>
      </w:r>
      <w:proofErr w:type="spellEnd"/>
      <w:r>
        <w:t xml:space="preserve"> y trascendencia aún en situaciones desfavorables, siempre y cuando exista un medio propicio y genuino, empático y no amenazante: centrado en la persona, en el desarrollo de sus potencialidades y por tanto, no directivo.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 es un ser en un contexto humano</w:t>
      </w:r>
      <w:r>
        <w:t>. El hombre vive en relación con otras personas, característica inherente a su naturaleza.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 es consciente de sí mismo y de su existencia</w:t>
      </w:r>
      <w:r>
        <w:t>. El hombre vive de acuerdo con su experiencia pasada y se dirige para vivir el futuro.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tiene facultades para decidir</w:t>
      </w:r>
      <w:r>
        <w:t>. El hombre es un ser activo y constructor  de su propia existencia, esto es, tiene libertad y conciencia propia para elegir y actuar sus propias decisiones.</w:t>
      </w:r>
    </w:p>
    <w:p w:rsidR="00993C85" w:rsidRDefault="00993C85" w:rsidP="00993C85">
      <w:pPr>
        <w:pStyle w:val="Default"/>
        <w:numPr>
          <w:ilvl w:val="0"/>
          <w:numId w:val="1"/>
        </w:numPr>
        <w:spacing w:before="120" w:after="120"/>
        <w:jc w:val="both"/>
      </w:pPr>
      <w:r>
        <w:rPr>
          <w:i/>
          <w:iCs/>
        </w:rPr>
        <w:t>El hombre es intencional</w:t>
      </w:r>
      <w:r>
        <w:t>.  El hombre es un ser único que estructura su identidad personal a través de sus intenciones, propósitos y actos volitivos que se reflejan en sus decisiones.</w:t>
      </w:r>
    </w:p>
    <w:p w:rsidR="009B3160" w:rsidRPr="00993C85" w:rsidRDefault="009B3160">
      <w:pPr>
        <w:rPr>
          <w:lang w:val="es-ES"/>
        </w:rPr>
      </w:pPr>
      <w:bookmarkStart w:id="1" w:name="_GoBack"/>
      <w:bookmarkEnd w:id="1"/>
    </w:p>
    <w:sectPr w:rsidR="009B3160" w:rsidRPr="00993C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00D7D"/>
    <w:multiLevelType w:val="hybridMultilevel"/>
    <w:tmpl w:val="A134DA68"/>
    <w:lvl w:ilvl="0" w:tplc="08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85"/>
    <w:rsid w:val="00993C85"/>
    <w:rsid w:val="009B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993C85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993C85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993C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993C85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993C85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993C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2013-04-13T16:42:00Z</dcterms:created>
  <dcterms:modified xsi:type="dcterms:W3CDTF">2013-04-13T16:43:00Z</dcterms:modified>
</cp:coreProperties>
</file>