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3AB" w:rsidRDefault="003B43AB" w:rsidP="003B43AB">
      <w:pPr>
        <w:pStyle w:val="Ttulo3"/>
        <w:rPr>
          <w:rFonts w:ascii="Times New Roman" w:hAnsi="Times New Roman" w:cs="Times New Roman"/>
          <w:sz w:val="28"/>
          <w:szCs w:val="28"/>
        </w:rPr>
      </w:pPr>
      <w:bookmarkStart w:id="0" w:name="_Toc352951516"/>
      <w:r>
        <w:rPr>
          <w:rFonts w:ascii="Times New Roman" w:hAnsi="Times New Roman" w:cs="Times New Roman"/>
          <w:sz w:val="28"/>
          <w:szCs w:val="28"/>
        </w:rPr>
        <w:t>Autores</w:t>
      </w:r>
      <w:bookmarkEnd w:id="0"/>
    </w:p>
    <w:p w:rsidR="003B43AB" w:rsidRDefault="003B43AB" w:rsidP="003B43AB">
      <w:pPr>
        <w:pStyle w:val="Default"/>
        <w:spacing w:before="120" w:after="120"/>
        <w:jc w:val="both"/>
      </w:pPr>
      <w:r>
        <w:t xml:space="preserve">Destacan como  los principales  representantes  y promotores  de  la  corriente humanista </w:t>
      </w:r>
      <w:proofErr w:type="spellStart"/>
      <w:r>
        <w:t>Maslow</w:t>
      </w:r>
      <w:proofErr w:type="spellEnd"/>
      <w:r>
        <w:t xml:space="preserve">, Allport, </w:t>
      </w:r>
      <w:proofErr w:type="spellStart"/>
      <w:r>
        <w:t>Moustakas</w:t>
      </w:r>
      <w:proofErr w:type="spellEnd"/>
      <w:r>
        <w:t xml:space="preserve">, Murphy, </w:t>
      </w:r>
      <w:proofErr w:type="spellStart"/>
      <w:r>
        <w:t>Bugental</w:t>
      </w:r>
      <w:proofErr w:type="spellEnd"/>
      <w:r>
        <w:t xml:space="preserve">, </w:t>
      </w:r>
      <w:proofErr w:type="spellStart"/>
      <w:r>
        <w:t>May</w:t>
      </w:r>
      <w:proofErr w:type="spellEnd"/>
      <w:r>
        <w:t xml:space="preserve"> y Rogers. Dado el objetivo de este trabajo se revisan algunas de  las aportaciones de Carl Rogers por las características de su teoría psicoterapéutica, su teoría y su práctica pedagógica que se caracterizan por la libertad de la relación.</w:t>
      </w:r>
    </w:p>
    <w:p w:rsidR="003B43AB" w:rsidRDefault="003B43AB" w:rsidP="003B43AB">
      <w:pPr>
        <w:pStyle w:val="Default"/>
        <w:spacing w:before="120" w:after="120"/>
        <w:jc w:val="both"/>
      </w:pPr>
      <w:r>
        <w:t>La experiencia de Rogers en el campo de la psicoterapia, y apoyado en la investigación, le lleva a buscar las implicaciones en el campo de la educación, dado que en la terapia se facilita el aprendizaje significativo a través de la relación interpersonal. La comprensión de su teoría pedagógica implica revisar los aspectos generales y relevantes de su teoría terapéutica como la personalidad, la relación terapéutica y aprendizaje significativo.</w:t>
      </w:r>
    </w:p>
    <w:p w:rsidR="003B43AB" w:rsidRDefault="003B43AB" w:rsidP="003B43AB">
      <w:pPr>
        <w:pStyle w:val="Default"/>
        <w:spacing w:before="120" w:after="120"/>
        <w:jc w:val="both"/>
      </w:pPr>
      <w:r>
        <w:t>Dentro de los aportes al campo educativo, destacan los objetivos  planteados por Rogers en 1951, y que son los que proponen para la educación:</w:t>
      </w:r>
    </w:p>
    <w:p w:rsidR="003B43AB" w:rsidRDefault="003B43AB" w:rsidP="003B43AB">
      <w:pPr>
        <w:pStyle w:val="Default"/>
        <w:spacing w:before="120" w:after="120"/>
        <w:ind w:left="567" w:right="567"/>
        <w:jc w:val="both"/>
      </w:pPr>
      <w:r>
        <w:t xml:space="preserve">“Ayudar a los alumnos a convertirse en individuos que sean capaces de tener iniciativas propias para la acción y de </w:t>
      </w:r>
      <w:r>
        <w:rPr>
          <w:b/>
          <w:bCs/>
        </w:rPr>
        <w:t>ser responsables de sus acciones</w:t>
      </w:r>
      <w:r>
        <w:t xml:space="preserve">; que sean capaces de una dirección y autodirección inteligentes; que aprendan críticamente , con la capacidad de evaluar las contribuciones que hacen los demás; que hayan adquirido conocimientos  relevantes para la resolución de problemas; que, fundamentalmente, sean capaces de adaptarse flexible e inteligentemente a situaciones problemáticas  nuevas;  que hayan internalizado una  modalidad adaptativa de aproximación de problemas, utilizando toda la experiencia pertinente de una manera libre y creadora; que </w:t>
      </w:r>
      <w:r>
        <w:rPr>
          <w:b/>
          <w:bCs/>
        </w:rPr>
        <w:t>sean capaces de cooperar eficazmente con los demás en estas diversas actividades</w:t>
      </w:r>
      <w:r>
        <w:t>; que trabajen no para obtener aprobación de los demás, sino en términos de sus propios objetivos socializados.”</w:t>
      </w:r>
    </w:p>
    <w:p w:rsidR="003B43AB" w:rsidRDefault="003B43AB" w:rsidP="003B43AB">
      <w:pPr>
        <w:pStyle w:val="Default"/>
        <w:spacing w:before="120" w:after="120"/>
        <w:jc w:val="both"/>
      </w:pPr>
      <w:r>
        <w:t>Implícitamente, en esos objetivos logramos detectar presentes valores como la responsabilidad, la cooperación, entre otros lo que sustenta nuestra propuesta de Fomentar los valores en la escuela. Pero dentro de un marco ausente de autoritarismo y lejos de un enfoque conductista.</w:t>
      </w:r>
    </w:p>
    <w:p w:rsidR="003B43AB" w:rsidRDefault="003B43AB" w:rsidP="003B43AB">
      <w:pPr>
        <w:pStyle w:val="Default"/>
        <w:spacing w:before="120" w:after="120"/>
        <w:jc w:val="both"/>
      </w:pPr>
      <w:r>
        <w:t>La propuesta  educativa de Rogers la fundamenta, además  en contextos institucionales abiertos y flexibles, contextos de valores democráticos y con un ambiente tal que facilite el autoaprendizaje. Esto es posible cuando este ambiente se caracteriza por confiar en las potencialidades del ser humano, en su curiosidad innata; porque encuentra pertinencia en los contenidos, es decir, percibe el tema de estudio como importante para sus objetivos y por tanto no amenazante.</w:t>
      </w:r>
    </w:p>
    <w:p w:rsidR="009B3160" w:rsidRPr="003B43AB" w:rsidRDefault="009B3160">
      <w:pPr>
        <w:rPr>
          <w:lang w:val="es-ES"/>
        </w:rPr>
      </w:pPr>
      <w:bookmarkStart w:id="1" w:name="_GoBack"/>
      <w:bookmarkEnd w:id="1"/>
    </w:p>
    <w:sectPr w:rsidR="009B3160" w:rsidRPr="003B43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AB"/>
    <w:rsid w:val="003B43AB"/>
    <w:rsid w:val="009B3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3B43AB"/>
    <w:pPr>
      <w:keepNext/>
      <w:keepLines/>
      <w:spacing w:before="200" w:after="0"/>
      <w:outlineLvl w:val="2"/>
    </w:pPr>
    <w:rPr>
      <w:rFonts w:ascii="Cambria" w:eastAsiaTheme="minorEastAs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3B43AB"/>
    <w:rPr>
      <w:rFonts w:ascii="Cambria" w:eastAsiaTheme="minorEastAsia" w:hAnsi="Cambria" w:cs="Cambria"/>
      <w:b/>
      <w:bCs/>
      <w:color w:val="4F81BD"/>
      <w:lang w:val="es-ES"/>
    </w:rPr>
  </w:style>
  <w:style w:type="paragraph" w:customStyle="1" w:styleId="Default">
    <w:name w:val="Default"/>
    <w:uiPriority w:val="99"/>
    <w:rsid w:val="003B43AB"/>
    <w:pPr>
      <w:autoSpaceDE w:val="0"/>
      <w:autoSpaceDN w:val="0"/>
      <w:adjustRightInd w:val="0"/>
      <w:spacing w:after="0" w:line="240" w:lineRule="auto"/>
    </w:pPr>
    <w:rPr>
      <w:rFonts w:ascii="Arial" w:eastAsiaTheme="minorEastAsia" w:hAnsi="Arial" w:cs="Arial"/>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3B43AB"/>
    <w:pPr>
      <w:keepNext/>
      <w:keepLines/>
      <w:spacing w:before="200" w:after="0"/>
      <w:outlineLvl w:val="2"/>
    </w:pPr>
    <w:rPr>
      <w:rFonts w:ascii="Cambria" w:eastAsiaTheme="minorEastAsia" w:hAnsi="Cambria" w:cs="Cambria"/>
      <w:b/>
      <w:bCs/>
      <w:color w:val="4F81B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rsid w:val="003B43AB"/>
    <w:rPr>
      <w:rFonts w:ascii="Cambria" w:eastAsiaTheme="minorEastAsia" w:hAnsi="Cambria" w:cs="Cambria"/>
      <w:b/>
      <w:bCs/>
      <w:color w:val="4F81BD"/>
      <w:lang w:val="es-ES"/>
    </w:rPr>
  </w:style>
  <w:style w:type="paragraph" w:customStyle="1" w:styleId="Default">
    <w:name w:val="Default"/>
    <w:uiPriority w:val="99"/>
    <w:rsid w:val="003B43AB"/>
    <w:pPr>
      <w:autoSpaceDE w:val="0"/>
      <w:autoSpaceDN w:val="0"/>
      <w:adjustRightInd w:val="0"/>
      <w:spacing w:after="0" w:line="240" w:lineRule="auto"/>
    </w:pPr>
    <w:rPr>
      <w:rFonts w:ascii="Arial" w:eastAsiaTheme="minorEastAsia"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2013-04-13T16:41:00Z</dcterms:created>
  <dcterms:modified xsi:type="dcterms:W3CDTF">2013-04-13T16:41:00Z</dcterms:modified>
</cp:coreProperties>
</file>